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BF" w:rsidRPr="001625F2" w:rsidRDefault="00FE69BF" w:rsidP="000E0437">
      <w:pPr>
        <w:spacing w:before="100" w:beforeAutospacing="1" w:after="0" w:line="276" w:lineRule="auto"/>
        <w:jc w:val="center"/>
        <w:rPr>
          <w:rFonts w:eastAsia="Calibri" w:cstheme="minorHAnsi"/>
          <w:b/>
        </w:rPr>
      </w:pPr>
      <w:bookmarkStart w:id="0" w:name="_GoBack"/>
      <w:bookmarkEnd w:id="0"/>
      <w:r w:rsidRPr="001625F2">
        <w:rPr>
          <w:rFonts w:eastAsia="Calibri" w:cstheme="minorHAnsi"/>
          <w:b/>
        </w:rPr>
        <w:t>RAPORT Z</w:t>
      </w:r>
      <w:r w:rsidR="007C21BE" w:rsidRPr="001625F2">
        <w:rPr>
          <w:rFonts w:eastAsia="Calibri" w:cstheme="minorHAnsi"/>
          <w:b/>
        </w:rPr>
        <w:t xml:space="preserve"> </w:t>
      </w:r>
      <w:r w:rsidRPr="001625F2">
        <w:rPr>
          <w:rFonts w:eastAsia="Calibri" w:cstheme="minorHAnsi"/>
          <w:b/>
        </w:rPr>
        <w:t>OPINIOWANIA I KONSULTACJI PUBLICZNYCH</w:t>
      </w:r>
    </w:p>
    <w:p w:rsidR="00FE69BF" w:rsidRPr="001625F2" w:rsidRDefault="004F08FE" w:rsidP="000E0437">
      <w:pPr>
        <w:spacing w:before="100" w:beforeAutospacing="1" w:after="0" w:line="276" w:lineRule="auto"/>
        <w:jc w:val="center"/>
        <w:rPr>
          <w:rFonts w:eastAsia="Calibri" w:cstheme="minorHAnsi"/>
          <w:b/>
          <w:lang w:bidi="pl-PL"/>
        </w:rPr>
      </w:pPr>
      <w:r w:rsidRPr="001625F2">
        <w:rPr>
          <w:rFonts w:eastAsia="Calibri" w:cstheme="minorHAnsi"/>
          <w:b/>
          <w:lang w:bidi="pl-PL"/>
        </w:rPr>
        <w:t>projekt</w:t>
      </w:r>
      <w:r w:rsidR="007C21BE" w:rsidRPr="001625F2">
        <w:rPr>
          <w:rFonts w:eastAsia="Calibri" w:cstheme="minorHAnsi"/>
          <w:b/>
          <w:lang w:bidi="pl-PL"/>
        </w:rPr>
        <w:t>u</w:t>
      </w:r>
      <w:r w:rsidRPr="001625F2">
        <w:rPr>
          <w:rFonts w:eastAsia="Calibri" w:cstheme="minorHAnsi"/>
          <w:b/>
          <w:lang w:bidi="pl-PL"/>
        </w:rPr>
        <w:t xml:space="preserve"> uchwały Rady Ministrów zmieniającej uchwałę w sprawie przyjęcia programu rozwoju „Program Zintegrowanej Informatyzacji Państwa”</w:t>
      </w:r>
    </w:p>
    <w:p w:rsidR="00FE69BF" w:rsidRPr="001625F2" w:rsidRDefault="00FE69BF" w:rsidP="000E0437">
      <w:pPr>
        <w:spacing w:before="100" w:beforeAutospacing="1" w:after="0" w:line="276" w:lineRule="auto"/>
        <w:jc w:val="center"/>
        <w:rPr>
          <w:rFonts w:eastAsia="Calibri" w:cstheme="minorHAnsi"/>
          <w:b/>
          <w:lang w:bidi="pl-PL"/>
        </w:rPr>
      </w:pPr>
    </w:p>
    <w:p w:rsidR="00FE69BF" w:rsidRPr="001625F2" w:rsidRDefault="00FE69BF" w:rsidP="000E0437">
      <w:pPr>
        <w:numPr>
          <w:ilvl w:val="0"/>
          <w:numId w:val="3"/>
        </w:numPr>
        <w:spacing w:line="276" w:lineRule="auto"/>
        <w:jc w:val="both"/>
        <w:rPr>
          <w:rFonts w:cstheme="minorHAnsi"/>
          <w:b/>
          <w:lang w:bidi="pl-PL"/>
        </w:rPr>
      </w:pPr>
      <w:r w:rsidRPr="001625F2">
        <w:rPr>
          <w:rFonts w:cstheme="minorHAnsi"/>
          <w:b/>
          <w:lang w:bidi="pl-PL"/>
        </w:rPr>
        <w:t xml:space="preserve">Cel i obszar </w:t>
      </w:r>
      <w:r w:rsidR="00DF2519" w:rsidRPr="001625F2">
        <w:rPr>
          <w:rFonts w:cstheme="minorHAnsi"/>
          <w:b/>
          <w:lang w:bidi="pl-PL"/>
        </w:rPr>
        <w:t xml:space="preserve">opiniowania i </w:t>
      </w:r>
      <w:r w:rsidR="00AB27E9">
        <w:rPr>
          <w:rFonts w:cstheme="minorHAnsi"/>
          <w:b/>
          <w:lang w:bidi="pl-PL"/>
        </w:rPr>
        <w:t>konsultacji</w:t>
      </w:r>
    </w:p>
    <w:p w:rsidR="00FE69BF" w:rsidRPr="001625F2" w:rsidRDefault="00FE69BF" w:rsidP="000E0437">
      <w:pPr>
        <w:spacing w:line="276" w:lineRule="auto"/>
        <w:jc w:val="both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Celem opiniowania i konsultacji publicznych było zapewnienie zainteresowanym podmiotom </w:t>
      </w:r>
      <w:r w:rsidR="00AB27E9">
        <w:rPr>
          <w:rFonts w:cstheme="minorHAnsi"/>
          <w:lang w:bidi="pl-PL"/>
        </w:rPr>
        <w:br/>
      </w:r>
      <w:r w:rsidRPr="001625F2">
        <w:rPr>
          <w:rFonts w:cstheme="minorHAnsi"/>
          <w:lang w:bidi="pl-PL"/>
        </w:rPr>
        <w:t>i organizacjom, możliwości wyrażenia opinii na temat rozwiązań zawartych w projekcie ww. u</w:t>
      </w:r>
      <w:r w:rsidR="003828D6" w:rsidRPr="001625F2">
        <w:rPr>
          <w:rFonts w:cstheme="minorHAnsi"/>
          <w:lang w:bidi="pl-PL"/>
        </w:rPr>
        <w:t>chwały</w:t>
      </w:r>
      <w:r w:rsidRPr="001625F2">
        <w:rPr>
          <w:rFonts w:cstheme="minorHAnsi"/>
          <w:i/>
          <w:lang w:bidi="pl-PL"/>
        </w:rPr>
        <w:t xml:space="preserve"> </w:t>
      </w:r>
      <w:r w:rsidRPr="001625F2">
        <w:rPr>
          <w:rFonts w:cstheme="minorHAnsi"/>
          <w:lang w:bidi="pl-PL"/>
        </w:rPr>
        <w:t>oraz możliwości zgłoszenia uwag i wniosków dotyczących tego projektu.</w:t>
      </w:r>
    </w:p>
    <w:p w:rsidR="00FE69BF" w:rsidRPr="001625F2" w:rsidRDefault="00FE69BF" w:rsidP="000E0437">
      <w:pPr>
        <w:numPr>
          <w:ilvl w:val="0"/>
          <w:numId w:val="3"/>
        </w:numPr>
        <w:spacing w:line="276" w:lineRule="auto"/>
        <w:jc w:val="both"/>
        <w:rPr>
          <w:rFonts w:cstheme="minorHAnsi"/>
          <w:b/>
          <w:lang w:bidi="pl-PL"/>
        </w:rPr>
      </w:pPr>
      <w:r w:rsidRPr="001625F2">
        <w:rPr>
          <w:rFonts w:cstheme="minorHAnsi"/>
          <w:b/>
          <w:lang w:bidi="pl-PL"/>
        </w:rPr>
        <w:t xml:space="preserve">Przebieg </w:t>
      </w:r>
      <w:r w:rsidR="005E3AAF" w:rsidRPr="001625F2">
        <w:rPr>
          <w:rFonts w:cstheme="minorHAnsi"/>
          <w:b/>
          <w:lang w:bidi="pl-PL"/>
        </w:rPr>
        <w:t xml:space="preserve">opiniowania i </w:t>
      </w:r>
      <w:r w:rsidR="00AB27E9">
        <w:rPr>
          <w:rFonts w:cstheme="minorHAnsi"/>
          <w:b/>
          <w:lang w:bidi="pl-PL"/>
        </w:rPr>
        <w:t>konsultacji</w:t>
      </w:r>
    </w:p>
    <w:p w:rsidR="00FE69BF" w:rsidRPr="001625F2" w:rsidRDefault="00FE69BF" w:rsidP="000E0437">
      <w:pPr>
        <w:spacing w:line="276" w:lineRule="auto"/>
        <w:jc w:val="both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Konsultacje publiczne projektu wraz z </w:t>
      </w:r>
      <w:r w:rsidR="00AB27E9">
        <w:rPr>
          <w:rFonts w:cstheme="minorHAnsi"/>
          <w:lang w:bidi="pl-PL"/>
        </w:rPr>
        <w:t>opiniowaniem</w:t>
      </w:r>
      <w:r w:rsidRPr="001625F2">
        <w:rPr>
          <w:rFonts w:cstheme="minorHAnsi"/>
          <w:lang w:bidi="pl-PL"/>
        </w:rPr>
        <w:t xml:space="preserve"> były prowadzone w </w:t>
      </w:r>
      <w:r w:rsidR="003828D6" w:rsidRPr="001625F2">
        <w:rPr>
          <w:rFonts w:cstheme="minorHAnsi"/>
          <w:lang w:bidi="pl-PL"/>
        </w:rPr>
        <w:t xml:space="preserve">maju i </w:t>
      </w:r>
      <w:r w:rsidRPr="001625F2">
        <w:rPr>
          <w:rFonts w:cstheme="minorHAnsi"/>
          <w:lang w:bidi="pl-PL"/>
        </w:rPr>
        <w:t xml:space="preserve">czerwcu 2019 r. poprzez </w:t>
      </w:r>
      <w:r w:rsidR="003828D6" w:rsidRPr="001625F2">
        <w:rPr>
          <w:rFonts w:cstheme="minorHAnsi"/>
          <w:lang w:bidi="pl-PL"/>
        </w:rPr>
        <w:t xml:space="preserve">przekazanie pisemnej informacji do wybranych podmiotów oraz </w:t>
      </w:r>
      <w:r w:rsidR="000E0437" w:rsidRPr="001625F2">
        <w:rPr>
          <w:rFonts w:cstheme="minorHAnsi"/>
          <w:lang w:bidi="pl-PL"/>
        </w:rPr>
        <w:t>zamieszczeni</w:t>
      </w:r>
      <w:r w:rsidR="003828D6" w:rsidRPr="001625F2">
        <w:rPr>
          <w:rFonts w:cstheme="minorHAnsi"/>
          <w:lang w:bidi="pl-PL"/>
        </w:rPr>
        <w:t>e</w:t>
      </w:r>
      <w:r w:rsidR="000E0437" w:rsidRPr="001625F2">
        <w:rPr>
          <w:rFonts w:cstheme="minorHAnsi"/>
          <w:lang w:bidi="pl-PL"/>
        </w:rPr>
        <w:t xml:space="preserve"> projektu wraz z </w:t>
      </w:r>
      <w:r w:rsidRPr="001625F2">
        <w:rPr>
          <w:rFonts w:cstheme="minorHAnsi"/>
          <w:lang w:bidi="pl-PL"/>
        </w:rPr>
        <w:t>uzasadnieniem i OSR na stronie internetowej</w:t>
      </w:r>
      <w:r w:rsidR="003828D6" w:rsidRPr="001625F2">
        <w:rPr>
          <w:rFonts w:cstheme="minorHAnsi"/>
          <w:lang w:bidi="pl-PL"/>
        </w:rPr>
        <w:t xml:space="preserve"> Ministerstwa Cyfryzacji oraz stronie </w:t>
      </w:r>
      <w:r w:rsidRPr="001625F2">
        <w:rPr>
          <w:rFonts w:cstheme="minorHAnsi"/>
          <w:lang w:bidi="pl-PL"/>
        </w:rPr>
        <w:t xml:space="preserve">Biuletynu Informacji Publicznej </w:t>
      </w:r>
      <w:r w:rsidR="003828D6" w:rsidRPr="001625F2">
        <w:rPr>
          <w:rFonts w:cstheme="minorHAnsi"/>
          <w:lang w:bidi="pl-PL"/>
        </w:rPr>
        <w:t>Ministra Cyfryzacji</w:t>
      </w:r>
      <w:r w:rsidR="009877FA">
        <w:rPr>
          <w:rFonts w:cstheme="minorHAnsi"/>
          <w:lang w:bidi="pl-PL"/>
        </w:rPr>
        <w:t>.</w:t>
      </w:r>
      <w:r w:rsidR="003828D6" w:rsidRPr="001625F2">
        <w:rPr>
          <w:rFonts w:cstheme="minorHAnsi"/>
          <w:lang w:bidi="pl-PL"/>
        </w:rPr>
        <w:t xml:space="preserve"> </w:t>
      </w:r>
    </w:p>
    <w:p w:rsidR="00FE69BF" w:rsidRPr="001625F2" w:rsidRDefault="00FE69BF" w:rsidP="000E0437">
      <w:pPr>
        <w:pStyle w:val="Bezodstpw"/>
        <w:spacing w:line="276" w:lineRule="auto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Projekt w ramach opiniowania </w:t>
      </w:r>
      <w:r w:rsidR="00ED1507" w:rsidRPr="001625F2">
        <w:rPr>
          <w:rFonts w:cstheme="minorHAnsi"/>
          <w:lang w:bidi="pl-PL"/>
        </w:rPr>
        <w:t>na okres 15 dni otrzymali</w:t>
      </w:r>
      <w:r w:rsidRPr="001625F2">
        <w:rPr>
          <w:rFonts w:cstheme="minorHAnsi"/>
          <w:lang w:bidi="pl-PL"/>
        </w:rPr>
        <w:t>: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Agencja Bezpieczeństwa Wewnętrznego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Agencja Wywiadu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Biuro Bezpieczeństwa Narodowego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Centralne Biuro Antykorupcyjne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Centrum Systemów Informacyjnych Ochrony Zdrowia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Główny Urząd Statystyczny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Kasa Rolniczego Ubezpieczenia Społecznego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Komenda Główna Policji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Komenda Główna Straży Granicznej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Naczelna Dyrekcja Archiwów Państwowych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Narodowe Centrum Badań i Rozwoju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Narodowy Fundusz Ochrony Środowiska i Gospodarki Wodnej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Narodowy Fundusz Zdrowia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Narodowy Instytut Muzealnictwa i Ochrony Zbiorów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Ośrodek Przetwarzania Informacji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Państwowa Agencja Atomistyki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Polska Agencja Żeglugi Powietrznej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Polska Akademia Nauk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Polskie Centrum Akredytacji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Rządowe Centrum Bezpieczeństwa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Służba Kontrwywiadu Wojskowego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Służba Wywiadu Wojskowego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Urząd Ochrony Danych Osobowych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Urząd Ochrony Konkurencji i Konsumentów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Urząd Regulacji Energetyki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Urząd Rejestracji Produktów Leczniczych, Wyrobów Medycznych i Produktów Biobójczych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Urząd Lotnictwa Cywilnego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Urząd Transportu Kolejowego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Urząd Zamówień Publicznych</w:t>
      </w:r>
    </w:p>
    <w:p w:rsidR="00ED1507" w:rsidRPr="001625F2" w:rsidRDefault="00ED1507" w:rsidP="00ED1507">
      <w:pPr>
        <w:pStyle w:val="Bezodstpw"/>
        <w:numPr>
          <w:ilvl w:val="0"/>
          <w:numId w:val="8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Zakład Ubezpieczeń Społecznych</w:t>
      </w:r>
    </w:p>
    <w:p w:rsidR="000E0437" w:rsidRPr="001625F2" w:rsidRDefault="000E0437" w:rsidP="000E0437">
      <w:pPr>
        <w:pStyle w:val="Bezodstpw"/>
        <w:spacing w:line="276" w:lineRule="auto"/>
        <w:rPr>
          <w:rFonts w:cstheme="minorHAnsi"/>
          <w:lang w:bidi="pl-PL"/>
        </w:rPr>
      </w:pPr>
    </w:p>
    <w:p w:rsidR="00FE69BF" w:rsidRPr="001625F2" w:rsidRDefault="007C21BE" w:rsidP="000E0437">
      <w:pPr>
        <w:pStyle w:val="Bezodstpw"/>
        <w:spacing w:line="276" w:lineRule="auto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>Projekt w</w:t>
      </w:r>
      <w:r w:rsidR="00FE69BF" w:rsidRPr="001625F2">
        <w:rPr>
          <w:rFonts w:cstheme="minorHAnsi"/>
          <w:lang w:bidi="pl-PL"/>
        </w:rPr>
        <w:t xml:space="preserve"> ramach konsultacji publicznych </w:t>
      </w:r>
      <w:r w:rsidR="00ED1507" w:rsidRPr="001625F2">
        <w:rPr>
          <w:rFonts w:cstheme="minorHAnsi"/>
          <w:lang w:bidi="pl-PL"/>
        </w:rPr>
        <w:t>na okres 15 dni otrzymali</w:t>
      </w:r>
      <w:r w:rsidR="00FE69BF" w:rsidRPr="001625F2">
        <w:rPr>
          <w:rFonts w:cstheme="minorHAnsi"/>
          <w:lang w:bidi="pl-PL"/>
        </w:rPr>
        <w:t>: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Bezpieczna Cyberprzestrzeń,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Centrum Cyfrowe,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 xml:space="preserve">Fundacja Digital Poland 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ePaństwo,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Instytut Mikromakro,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IT Leader Club,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Nowoczesna Polska,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Panoptykon,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Przedsiębiorców Polskich Archiwizjoner,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Pułaskiego,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Fundacja Wolnego i Otwartego Oprogramowania,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Instytut Elektrotechniki,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Instytut Kolejnictwa,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Instytut Kościuszki,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Instytut Logistyki i Magazynowania (ILiM),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Instytut Spraw Publicznych,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Instytut Tele-I Radiotechniczny,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Izba Gospodarki Elektronicznej,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Izba Gospodarcza Transportu Lądowego,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Krajowa Izba Gospodarcza,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Krajowa Izba Gospodarcza Elektroniki i Telekomunikacji (KIGEiT),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Krajowa Izba Komunikacji Ethernetowej,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 xml:space="preserve">Polska Izba Handlu, 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Polska Izba Informatyki Medycznej,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Polska Izba Informatyki i Telekomunikacji (PIIT);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Polska Izba Komunikacji Elektronicznej,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Polska Izba Radiodyfuzji Cyfrowej,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Polska Izba Ubezpieczeń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Polski Komitet Normalizacyjny (PKN),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Polskie Towarzystwo Informatyczne (PTI),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 xml:space="preserve">Polsko-Amerykańska Fundacja Wolności 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Rada Główna Instytutów Badawczych (RGIB),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Stowarzyszenie Instytutu Informatyki Śledczej,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Stowarzyszenie „Miasta w Internecie”,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Związek Pracodawców Branży Internetowej IAB Polska,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Związek Importerów i Producentów Sprzętu Elektrycznego i Elektronicznego – ZIPSEE Cyfrowa Polska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Poczta Polska S. A.,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Związek Banków Polskich,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Polska Konfederacja Pracodawców Prywatnych Lewiatan,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Business Centre Club,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Związek Rzemiosła Polskiego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Pracodawcy Rzeczypospolitej Polskiej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Niezależny Samorządny Związek Zawodowy „Solidarność”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 xml:space="preserve">Forum Związków Zawodowych </w:t>
      </w:r>
    </w:p>
    <w:p w:rsidR="00ED1507" w:rsidRPr="001625F2" w:rsidRDefault="00ED1507" w:rsidP="00ED1507">
      <w:pPr>
        <w:pStyle w:val="Bezodstpw"/>
        <w:numPr>
          <w:ilvl w:val="0"/>
          <w:numId w:val="9"/>
        </w:numPr>
        <w:spacing w:line="276" w:lineRule="auto"/>
        <w:rPr>
          <w:rFonts w:eastAsia="Calibri" w:cstheme="minorHAnsi"/>
          <w:color w:val="000000"/>
          <w:spacing w:val="-2"/>
        </w:rPr>
      </w:pPr>
      <w:r w:rsidRPr="001625F2">
        <w:rPr>
          <w:rFonts w:eastAsia="Calibri" w:cstheme="minorHAnsi"/>
          <w:color w:val="000000"/>
          <w:spacing w:val="-2"/>
        </w:rPr>
        <w:t>Ogólnopolskie Porozumienie Związków Zawodowych</w:t>
      </w:r>
    </w:p>
    <w:p w:rsidR="00FE69BF" w:rsidRPr="001625F2" w:rsidRDefault="00FE69BF" w:rsidP="000E0437">
      <w:pPr>
        <w:pStyle w:val="Bezodstpw"/>
        <w:spacing w:line="276" w:lineRule="auto"/>
        <w:rPr>
          <w:rFonts w:cstheme="minorHAnsi"/>
          <w:lang w:bidi="pl-PL"/>
        </w:rPr>
      </w:pPr>
    </w:p>
    <w:p w:rsidR="000620C0" w:rsidRDefault="000620C0" w:rsidP="000E0437">
      <w:pPr>
        <w:spacing w:line="276" w:lineRule="auto"/>
        <w:jc w:val="both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Opinie i uwagi podmiotów i organizacji biorących udział w procesie </w:t>
      </w:r>
      <w:r w:rsidR="009877FA">
        <w:rPr>
          <w:rFonts w:cstheme="minorHAnsi"/>
          <w:lang w:bidi="pl-PL"/>
        </w:rPr>
        <w:t xml:space="preserve">opiniowania i </w:t>
      </w:r>
      <w:r w:rsidRPr="001625F2">
        <w:rPr>
          <w:rFonts w:cstheme="minorHAnsi"/>
          <w:lang w:bidi="pl-PL"/>
        </w:rPr>
        <w:t xml:space="preserve">konsultacji publicznych mogły być zgłaszane zarówno w formie pisemnej jak i elektronicznej na adres poczty elektronicznej </w:t>
      </w:r>
      <w:hyperlink r:id="rId7" w:history="1">
        <w:r w:rsidR="00B2741E" w:rsidRPr="001625F2">
          <w:rPr>
            <w:rStyle w:val="Hipercze"/>
            <w:rFonts w:cstheme="minorHAnsi"/>
            <w:lang w:bidi="pl-PL"/>
          </w:rPr>
          <w:t>pzip@mc.gov.pl</w:t>
        </w:r>
      </w:hyperlink>
      <w:r w:rsidRPr="001625F2">
        <w:rPr>
          <w:rFonts w:cstheme="minorHAnsi"/>
          <w:lang w:bidi="pl-PL"/>
        </w:rPr>
        <w:t>.</w:t>
      </w:r>
    </w:p>
    <w:p w:rsidR="00AB27E9" w:rsidRPr="001625F2" w:rsidRDefault="00AB27E9" w:rsidP="00AB27E9">
      <w:pPr>
        <w:spacing w:line="276" w:lineRule="auto"/>
        <w:jc w:val="both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>W procedurze opiniowania i konsult</w:t>
      </w:r>
      <w:r>
        <w:rPr>
          <w:rFonts w:cstheme="minorHAnsi"/>
          <w:lang w:bidi="pl-PL"/>
        </w:rPr>
        <w:t>acji publicznych projektu uchwały</w:t>
      </w:r>
      <w:r w:rsidRPr="001625F2">
        <w:rPr>
          <w:rFonts w:cstheme="minorHAnsi"/>
          <w:lang w:bidi="pl-PL"/>
        </w:rPr>
        <w:t xml:space="preserve"> wszystkim podmiotom umożliwiono zajęcie stanowiska w sprawie projektu, a także poddano analizie przedłożone przez te podmioty uwagi.</w:t>
      </w:r>
    </w:p>
    <w:p w:rsidR="00AB27E9" w:rsidRPr="001625F2" w:rsidRDefault="00AB27E9" w:rsidP="00AB27E9">
      <w:pPr>
        <w:spacing w:line="276" w:lineRule="auto"/>
        <w:jc w:val="both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Minister Cyfryzacji zdecydował się również, skorzystać z możliwości, jaka wynika z przepisu </w:t>
      </w:r>
      <w:r w:rsidRPr="001625F2">
        <w:rPr>
          <w:rFonts w:cstheme="minorHAnsi"/>
          <w:lang w:bidi="pl-PL"/>
        </w:rPr>
        <w:br/>
        <w:t xml:space="preserve">§ 47 Regulaminu pracy Rady Ministrów, i zaprosił przedstawicieli podmiotów przedstawiających stanowisko w ramach konsultacji publicznych do udziału w konferencji uzgodnieniowej, która odbyła się w dniu 25 czerwca br.  </w:t>
      </w:r>
    </w:p>
    <w:p w:rsidR="00AB27E9" w:rsidRDefault="00AB27E9" w:rsidP="000E0437">
      <w:pPr>
        <w:spacing w:line="276" w:lineRule="auto"/>
        <w:jc w:val="both"/>
        <w:rPr>
          <w:rFonts w:cstheme="minorHAnsi"/>
          <w:lang w:bidi="pl-PL"/>
        </w:rPr>
      </w:pPr>
    </w:p>
    <w:p w:rsidR="00AB27E9" w:rsidRPr="001625F2" w:rsidRDefault="00AB27E9" w:rsidP="00AB27E9">
      <w:pPr>
        <w:pStyle w:val="Bezodstpw"/>
        <w:spacing w:line="276" w:lineRule="auto"/>
        <w:rPr>
          <w:rFonts w:cstheme="minorHAnsi"/>
          <w:u w:val="single"/>
          <w:lang w:bidi="pl-PL"/>
        </w:rPr>
      </w:pPr>
      <w:r w:rsidRPr="001625F2">
        <w:rPr>
          <w:rFonts w:cstheme="minorHAnsi"/>
          <w:u w:val="single"/>
          <w:lang w:bidi="pl-PL"/>
        </w:rPr>
        <w:t>W ramach opiniowa</w:t>
      </w:r>
      <w:r>
        <w:rPr>
          <w:rFonts w:cstheme="minorHAnsi"/>
          <w:u w:val="single"/>
          <w:lang w:bidi="pl-PL"/>
        </w:rPr>
        <w:t>nia – zgłoszono 22 uwagi, w tym</w:t>
      </w:r>
      <w:r w:rsidRPr="001625F2">
        <w:rPr>
          <w:rFonts w:cstheme="minorHAnsi"/>
          <w:u w:val="single"/>
          <w:lang w:bidi="pl-PL"/>
        </w:rPr>
        <w:t>:</w:t>
      </w:r>
    </w:p>
    <w:p w:rsidR="00AB27E9" w:rsidRPr="001625F2" w:rsidRDefault="00AB27E9" w:rsidP="00AB27E9">
      <w:pPr>
        <w:pStyle w:val="Bezodstpw"/>
        <w:numPr>
          <w:ilvl w:val="0"/>
          <w:numId w:val="11"/>
        </w:numPr>
        <w:spacing w:line="276" w:lineRule="auto"/>
        <w:ind w:left="426" w:hanging="426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Główny Urząd Statystyczny </w:t>
      </w:r>
    </w:p>
    <w:p w:rsidR="00AB27E9" w:rsidRPr="001625F2" w:rsidRDefault="00AB27E9" w:rsidP="00AB27E9">
      <w:pPr>
        <w:pStyle w:val="Bezodstpw"/>
        <w:numPr>
          <w:ilvl w:val="0"/>
          <w:numId w:val="11"/>
        </w:numPr>
        <w:spacing w:line="276" w:lineRule="auto"/>
        <w:ind w:left="426" w:hanging="426"/>
        <w:rPr>
          <w:rFonts w:cstheme="minorHAnsi"/>
          <w:lang w:bidi="pl-PL"/>
        </w:rPr>
      </w:pPr>
      <w:r>
        <w:rPr>
          <w:rFonts w:cstheme="minorHAnsi"/>
          <w:lang w:bidi="pl-PL"/>
        </w:rPr>
        <w:t>Naczelna Dyrekcja</w:t>
      </w:r>
      <w:r w:rsidRPr="001625F2">
        <w:rPr>
          <w:rFonts w:cstheme="minorHAnsi"/>
          <w:lang w:bidi="pl-PL"/>
        </w:rPr>
        <w:t xml:space="preserve"> Archiwum Państwowych </w:t>
      </w:r>
    </w:p>
    <w:p w:rsidR="00AB27E9" w:rsidRPr="001625F2" w:rsidRDefault="00AB27E9" w:rsidP="00AB27E9">
      <w:pPr>
        <w:pStyle w:val="Bezodstpw"/>
        <w:numPr>
          <w:ilvl w:val="0"/>
          <w:numId w:val="11"/>
        </w:numPr>
        <w:spacing w:line="276" w:lineRule="auto"/>
        <w:ind w:left="426" w:hanging="426"/>
        <w:rPr>
          <w:rFonts w:cstheme="minorHAnsi"/>
          <w:lang w:bidi="pl-PL"/>
        </w:rPr>
      </w:pPr>
      <w:r>
        <w:rPr>
          <w:rFonts w:cstheme="minorHAnsi"/>
          <w:lang w:bidi="pl-PL"/>
        </w:rPr>
        <w:t>Prezes Urzę</w:t>
      </w:r>
      <w:r w:rsidRPr="001625F2">
        <w:rPr>
          <w:rFonts w:cstheme="minorHAnsi"/>
          <w:lang w:bidi="pl-PL"/>
        </w:rPr>
        <w:t>d</w:t>
      </w:r>
      <w:r>
        <w:rPr>
          <w:rFonts w:cstheme="minorHAnsi"/>
          <w:lang w:bidi="pl-PL"/>
        </w:rPr>
        <w:t>u</w:t>
      </w:r>
      <w:r w:rsidRPr="001625F2">
        <w:rPr>
          <w:rFonts w:cstheme="minorHAnsi"/>
          <w:lang w:bidi="pl-PL"/>
        </w:rPr>
        <w:t xml:space="preserve"> Ochrony Danych Osobowych</w:t>
      </w:r>
    </w:p>
    <w:p w:rsidR="00AB27E9" w:rsidRPr="001625F2" w:rsidRDefault="00AB27E9" w:rsidP="00AB27E9">
      <w:pPr>
        <w:pStyle w:val="Bezodstpw"/>
        <w:numPr>
          <w:ilvl w:val="0"/>
          <w:numId w:val="11"/>
        </w:numPr>
        <w:spacing w:line="276" w:lineRule="auto"/>
        <w:ind w:left="426" w:hanging="426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>Urząd Regulacji Energetyki</w:t>
      </w:r>
    </w:p>
    <w:p w:rsidR="00AB27E9" w:rsidRPr="001625F2" w:rsidRDefault="00AB27E9" w:rsidP="00AB27E9">
      <w:pPr>
        <w:pStyle w:val="Bezodstpw"/>
        <w:numPr>
          <w:ilvl w:val="0"/>
          <w:numId w:val="11"/>
        </w:numPr>
        <w:spacing w:line="276" w:lineRule="auto"/>
        <w:ind w:left="426" w:hanging="426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Urząd Zamówień Publicznych </w:t>
      </w:r>
    </w:p>
    <w:p w:rsidR="00AB27E9" w:rsidRPr="001625F2" w:rsidRDefault="00AB27E9" w:rsidP="00AB27E9">
      <w:pPr>
        <w:pStyle w:val="Bezodstpw"/>
        <w:spacing w:line="276" w:lineRule="auto"/>
        <w:ind w:left="284"/>
        <w:rPr>
          <w:rFonts w:cstheme="minorHAnsi"/>
          <w:lang w:bidi="pl-PL"/>
        </w:rPr>
      </w:pPr>
    </w:p>
    <w:p w:rsidR="009877FA" w:rsidRDefault="00AB27E9" w:rsidP="00AB27E9">
      <w:pPr>
        <w:pStyle w:val="Bezodstpw"/>
        <w:spacing w:line="276" w:lineRule="auto"/>
        <w:rPr>
          <w:rFonts w:cstheme="minorHAnsi"/>
          <w:lang w:bidi="pl-PL"/>
        </w:rPr>
      </w:pPr>
      <w:r w:rsidRPr="00AB27E9">
        <w:rPr>
          <w:rFonts w:cstheme="minorHAnsi"/>
          <w:lang w:bidi="pl-PL"/>
        </w:rPr>
        <w:t xml:space="preserve">Podczas konferencji uzgodnieniowej </w:t>
      </w:r>
      <w:r w:rsidRPr="00AB27E9">
        <w:rPr>
          <w:rFonts w:cstheme="minorHAnsi"/>
          <w:b/>
          <w:lang w:bidi="pl-PL"/>
        </w:rPr>
        <w:t>PUODO</w:t>
      </w:r>
      <w:r w:rsidR="009877FA">
        <w:rPr>
          <w:rFonts w:cstheme="minorHAnsi"/>
          <w:lang w:bidi="pl-PL"/>
        </w:rPr>
        <w:t xml:space="preserve"> podtrzymał zgłoszone uwagi.</w:t>
      </w:r>
    </w:p>
    <w:p w:rsidR="00AB27E9" w:rsidRPr="00AB27E9" w:rsidRDefault="009877FA" w:rsidP="00AB27E9">
      <w:pPr>
        <w:pStyle w:val="Bezodstpw"/>
        <w:spacing w:line="276" w:lineRule="auto"/>
        <w:rPr>
          <w:rFonts w:cstheme="minorHAnsi"/>
          <w:lang w:bidi="pl-PL"/>
        </w:rPr>
      </w:pPr>
      <w:r>
        <w:rPr>
          <w:rFonts w:cstheme="minorHAnsi"/>
          <w:lang w:bidi="pl-PL"/>
        </w:rPr>
        <w:t>Uwagi nie zostały uwzględnione przez projektodawcę.</w:t>
      </w:r>
      <w:r w:rsidR="00AB27E9" w:rsidRPr="00AB27E9">
        <w:rPr>
          <w:rFonts w:cstheme="minorHAnsi"/>
          <w:lang w:bidi="pl-PL"/>
        </w:rPr>
        <w:t xml:space="preserve"> </w:t>
      </w:r>
    </w:p>
    <w:p w:rsidR="00AB27E9" w:rsidRPr="001625F2" w:rsidRDefault="00AB27E9" w:rsidP="00AB27E9">
      <w:pPr>
        <w:pStyle w:val="Bezodstpw"/>
        <w:spacing w:line="276" w:lineRule="auto"/>
        <w:rPr>
          <w:rFonts w:cstheme="minorHAnsi"/>
          <w:lang w:bidi="pl-PL"/>
        </w:rPr>
      </w:pPr>
    </w:p>
    <w:p w:rsidR="00AB27E9" w:rsidRPr="001625F2" w:rsidRDefault="00AB27E9" w:rsidP="00AB27E9">
      <w:pPr>
        <w:pStyle w:val="Bezodstpw"/>
        <w:spacing w:line="276" w:lineRule="auto"/>
        <w:rPr>
          <w:rFonts w:cstheme="minorHAnsi"/>
          <w:u w:val="single"/>
          <w:lang w:bidi="pl-PL"/>
        </w:rPr>
      </w:pPr>
      <w:r w:rsidRPr="001625F2">
        <w:rPr>
          <w:rFonts w:cstheme="minorHAnsi"/>
          <w:lang w:bidi="pl-PL"/>
        </w:rPr>
        <w:t> </w:t>
      </w:r>
      <w:r w:rsidRPr="001625F2">
        <w:rPr>
          <w:rFonts w:cstheme="minorHAnsi"/>
          <w:u w:val="single"/>
          <w:lang w:bidi="pl-PL"/>
        </w:rPr>
        <w:t>W ramach konsultacji publicznych – zgłoszono 170 uwag</w:t>
      </w:r>
      <w:r>
        <w:rPr>
          <w:rFonts w:cstheme="minorHAnsi"/>
          <w:u w:val="single"/>
          <w:lang w:bidi="pl-PL"/>
        </w:rPr>
        <w:t>, w tym</w:t>
      </w:r>
      <w:r w:rsidRPr="001625F2">
        <w:rPr>
          <w:rFonts w:cstheme="minorHAnsi"/>
          <w:u w:val="single"/>
          <w:lang w:bidi="pl-PL"/>
        </w:rPr>
        <w:t>:</w:t>
      </w:r>
    </w:p>
    <w:p w:rsidR="00AB27E9" w:rsidRPr="001625F2" w:rsidRDefault="00AB27E9" w:rsidP="00AB27E9">
      <w:pPr>
        <w:pStyle w:val="Akapitzlist"/>
        <w:numPr>
          <w:ilvl w:val="0"/>
          <w:numId w:val="12"/>
        </w:numPr>
        <w:spacing w:after="135" w:line="252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osoby prywatne</w:t>
      </w:r>
    </w:p>
    <w:p w:rsidR="00AB27E9" w:rsidRPr="001625F2" w:rsidRDefault="00AB27E9" w:rsidP="00AB27E9">
      <w:pPr>
        <w:pStyle w:val="Akapitzlist"/>
        <w:numPr>
          <w:ilvl w:val="0"/>
          <w:numId w:val="12"/>
        </w:numPr>
        <w:spacing w:after="135" w:line="252" w:lineRule="auto"/>
        <w:ind w:left="426" w:hanging="426"/>
        <w:jc w:val="both"/>
        <w:rPr>
          <w:rFonts w:cstheme="minorHAnsi"/>
        </w:rPr>
      </w:pPr>
      <w:r w:rsidRPr="001625F2">
        <w:rPr>
          <w:rFonts w:cstheme="minorHAnsi"/>
        </w:rPr>
        <w:t>Fundacja Ins</w:t>
      </w:r>
      <w:r>
        <w:rPr>
          <w:rFonts w:cstheme="minorHAnsi"/>
        </w:rPr>
        <w:t>tytut Bezpieczeństwa Informacji</w:t>
      </w:r>
      <w:r w:rsidRPr="001625F2">
        <w:rPr>
          <w:rFonts w:cstheme="minorHAnsi"/>
        </w:rPr>
        <w:t xml:space="preserve"> </w:t>
      </w:r>
    </w:p>
    <w:p w:rsidR="00AB27E9" w:rsidRPr="001625F2" w:rsidRDefault="00AB27E9" w:rsidP="00AB27E9">
      <w:pPr>
        <w:pStyle w:val="Akapitzlist"/>
        <w:numPr>
          <w:ilvl w:val="0"/>
          <w:numId w:val="12"/>
        </w:numPr>
        <w:spacing w:after="135" w:line="252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Firma Google</w:t>
      </w:r>
      <w:r w:rsidRPr="001625F2">
        <w:rPr>
          <w:rFonts w:cstheme="minorHAnsi"/>
        </w:rPr>
        <w:t xml:space="preserve"> </w:t>
      </w:r>
    </w:p>
    <w:p w:rsidR="00AB27E9" w:rsidRPr="001625F2" w:rsidRDefault="00AB27E9" w:rsidP="00AB27E9">
      <w:pPr>
        <w:pStyle w:val="Akapitzlist"/>
        <w:numPr>
          <w:ilvl w:val="0"/>
          <w:numId w:val="12"/>
        </w:numPr>
        <w:spacing w:after="135" w:line="252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Fundacja Digital Poland</w:t>
      </w:r>
      <w:r w:rsidRPr="001625F2">
        <w:rPr>
          <w:rFonts w:cstheme="minorHAnsi"/>
        </w:rPr>
        <w:t xml:space="preserve"> </w:t>
      </w:r>
    </w:p>
    <w:p w:rsidR="00AB27E9" w:rsidRPr="001625F2" w:rsidRDefault="00AB27E9" w:rsidP="00AB27E9">
      <w:pPr>
        <w:pStyle w:val="Akapitzlist"/>
        <w:numPr>
          <w:ilvl w:val="0"/>
          <w:numId w:val="12"/>
        </w:numPr>
        <w:spacing w:after="135" w:line="252" w:lineRule="auto"/>
        <w:ind w:left="426" w:hanging="426"/>
        <w:jc w:val="both"/>
        <w:rPr>
          <w:rFonts w:cstheme="minorHAnsi"/>
        </w:rPr>
      </w:pPr>
      <w:r w:rsidRPr="001625F2">
        <w:rPr>
          <w:rFonts w:cstheme="minorHAnsi"/>
        </w:rPr>
        <w:t>Federacja Związków Pracodawców Ochrony Zdrowi</w:t>
      </w:r>
      <w:r>
        <w:rPr>
          <w:rFonts w:cstheme="minorHAnsi"/>
        </w:rPr>
        <w:t>a „Porozumienie Zielonogórskie”</w:t>
      </w:r>
    </w:p>
    <w:p w:rsidR="00AB27E9" w:rsidRPr="001625F2" w:rsidRDefault="00AB27E9" w:rsidP="00AB27E9">
      <w:pPr>
        <w:pStyle w:val="Akapitzlist"/>
        <w:numPr>
          <w:ilvl w:val="0"/>
          <w:numId w:val="12"/>
        </w:numPr>
        <w:spacing w:after="135" w:line="252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Naczelna Izbę Lekarską</w:t>
      </w:r>
      <w:r w:rsidRPr="001625F2">
        <w:rPr>
          <w:rFonts w:cstheme="minorHAnsi"/>
        </w:rPr>
        <w:t xml:space="preserve"> </w:t>
      </w:r>
    </w:p>
    <w:p w:rsidR="00AB27E9" w:rsidRPr="00AB27E9" w:rsidRDefault="00AB27E9" w:rsidP="00AB27E9">
      <w:pPr>
        <w:pStyle w:val="Akapitzlist"/>
        <w:numPr>
          <w:ilvl w:val="0"/>
          <w:numId w:val="12"/>
        </w:numPr>
        <w:spacing w:after="135" w:line="252" w:lineRule="auto"/>
        <w:ind w:left="426" w:hanging="426"/>
        <w:jc w:val="both"/>
        <w:rPr>
          <w:rFonts w:cstheme="minorHAnsi"/>
        </w:rPr>
      </w:pPr>
      <w:r w:rsidRPr="001625F2">
        <w:rPr>
          <w:rFonts w:cstheme="minorHAnsi"/>
        </w:rPr>
        <w:t>Firma Microsoft</w:t>
      </w:r>
    </w:p>
    <w:p w:rsidR="009877FA" w:rsidRDefault="00AB27E9" w:rsidP="009877FA">
      <w:pPr>
        <w:spacing w:after="0"/>
        <w:rPr>
          <w:rFonts w:cstheme="minorHAnsi"/>
        </w:rPr>
      </w:pPr>
      <w:r w:rsidRPr="00AB27E9">
        <w:rPr>
          <w:rFonts w:cstheme="minorHAnsi"/>
        </w:rPr>
        <w:t xml:space="preserve">Podczas konferencji uzgodnieniowej </w:t>
      </w:r>
      <w:r w:rsidRPr="00AB27E9">
        <w:rPr>
          <w:rFonts w:cstheme="minorHAnsi"/>
          <w:b/>
          <w:lang w:bidi="pl-PL"/>
        </w:rPr>
        <w:t>Naczelna Izba Lekarska</w:t>
      </w:r>
      <w:r w:rsidR="009877FA">
        <w:rPr>
          <w:rFonts w:cstheme="minorHAnsi"/>
        </w:rPr>
        <w:t xml:space="preserve"> podtrzymała zgłoszone uwagi.</w:t>
      </w:r>
    </w:p>
    <w:p w:rsidR="00AB27E9" w:rsidRPr="001625F2" w:rsidRDefault="009877FA" w:rsidP="00AB27E9">
      <w:pPr>
        <w:spacing w:after="360"/>
        <w:rPr>
          <w:rFonts w:cstheme="minorHAnsi"/>
        </w:rPr>
      </w:pPr>
      <w:r>
        <w:rPr>
          <w:rFonts w:cstheme="minorHAnsi"/>
        </w:rPr>
        <w:t>Uwagi nie zostały uwzględnione przez projektodawcę</w:t>
      </w:r>
      <w:r w:rsidR="00AB27E9" w:rsidRPr="00AB27E9">
        <w:rPr>
          <w:rFonts w:cstheme="minorHAnsi"/>
        </w:rPr>
        <w:t>.</w:t>
      </w:r>
    </w:p>
    <w:p w:rsidR="00FE69BF" w:rsidRPr="001625F2" w:rsidRDefault="00FE69BF" w:rsidP="000E0437">
      <w:pPr>
        <w:spacing w:line="276" w:lineRule="auto"/>
        <w:jc w:val="both"/>
        <w:rPr>
          <w:rFonts w:cstheme="minorHAnsi"/>
          <w:lang w:bidi="pl-PL"/>
        </w:rPr>
      </w:pPr>
      <w:r w:rsidRPr="001625F2">
        <w:rPr>
          <w:rFonts w:cstheme="minorHAnsi"/>
          <w:lang w:bidi="pl-PL"/>
        </w:rPr>
        <w:t xml:space="preserve">Szczegółowe informacje o zgłoszonych uwagach oraz stanowisku </w:t>
      </w:r>
      <w:r w:rsidR="007C21BE" w:rsidRPr="001625F2">
        <w:rPr>
          <w:rFonts w:cstheme="minorHAnsi"/>
          <w:lang w:bidi="pl-PL"/>
        </w:rPr>
        <w:t>M</w:t>
      </w:r>
      <w:r w:rsidRPr="001625F2">
        <w:rPr>
          <w:rFonts w:cstheme="minorHAnsi"/>
          <w:lang w:bidi="pl-PL"/>
        </w:rPr>
        <w:t xml:space="preserve">inistra </w:t>
      </w:r>
      <w:r w:rsidR="007C21BE" w:rsidRPr="001625F2">
        <w:rPr>
          <w:rFonts w:cstheme="minorHAnsi"/>
          <w:lang w:bidi="pl-PL"/>
        </w:rPr>
        <w:t>Cyfryzacji</w:t>
      </w:r>
      <w:r w:rsidRPr="001625F2">
        <w:rPr>
          <w:rFonts w:cstheme="minorHAnsi"/>
          <w:lang w:bidi="pl-PL"/>
        </w:rPr>
        <w:t xml:space="preserve"> wobec tych uwag zawarte zostały w tabelarycznym zestawieniu uwag zgłoszonych w ramach opiniowania i konsultacji publicznych przedmiotowego projektu.</w:t>
      </w:r>
      <w:r w:rsidRPr="001625F2">
        <w:rPr>
          <w:rFonts w:eastAsia="Times New Roman" w:cstheme="minorHAnsi"/>
          <w:lang w:eastAsia="pl-PL"/>
        </w:rPr>
        <w:t xml:space="preserve"> </w:t>
      </w:r>
    </w:p>
    <w:p w:rsidR="007D28DE" w:rsidRPr="009B555F" w:rsidRDefault="007D28DE" w:rsidP="00AB27E9">
      <w:pPr>
        <w:pStyle w:val="Bezodstpw"/>
        <w:spacing w:line="276" w:lineRule="auto"/>
        <w:rPr>
          <w:rFonts w:cstheme="minorHAnsi"/>
          <w:u w:val="single"/>
        </w:rPr>
      </w:pPr>
    </w:p>
    <w:p w:rsidR="00AB27E9" w:rsidRDefault="00AB27E9" w:rsidP="00AB27E9">
      <w:pPr>
        <w:spacing w:after="0" w:line="276" w:lineRule="auto"/>
        <w:jc w:val="both"/>
        <w:rPr>
          <w:rFonts w:cstheme="minorHAnsi"/>
          <w:u w:val="single"/>
          <w:lang w:bidi="pl-PL"/>
        </w:rPr>
      </w:pPr>
    </w:p>
    <w:p w:rsidR="00FE69BF" w:rsidRPr="00AB27E9" w:rsidRDefault="00FE69BF" w:rsidP="00AB27E9">
      <w:pPr>
        <w:spacing w:after="0" w:line="276" w:lineRule="auto"/>
        <w:jc w:val="both"/>
        <w:rPr>
          <w:rFonts w:cstheme="minorHAnsi"/>
          <w:u w:val="single"/>
          <w:lang w:bidi="pl-PL"/>
        </w:rPr>
      </w:pPr>
      <w:r w:rsidRPr="00AB27E9">
        <w:rPr>
          <w:rFonts w:cstheme="minorHAnsi"/>
          <w:u w:val="single"/>
          <w:lang w:bidi="pl-PL"/>
        </w:rPr>
        <w:t>Załączniki:</w:t>
      </w:r>
    </w:p>
    <w:p w:rsidR="00BE0CA7" w:rsidRPr="001625F2" w:rsidRDefault="00BE0CA7" w:rsidP="00AB27E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cstheme="minorHAnsi"/>
        </w:rPr>
      </w:pPr>
      <w:r w:rsidRPr="001625F2">
        <w:rPr>
          <w:rFonts w:cstheme="minorHAnsi"/>
        </w:rPr>
        <w:t xml:space="preserve">Zestawienie </w:t>
      </w:r>
      <w:r w:rsidR="00404C75">
        <w:rPr>
          <w:rFonts w:cstheme="minorHAnsi"/>
        </w:rPr>
        <w:t>wszystkich</w:t>
      </w:r>
      <w:r w:rsidR="00404C75" w:rsidRPr="001625F2">
        <w:rPr>
          <w:rFonts w:cstheme="minorHAnsi"/>
        </w:rPr>
        <w:t xml:space="preserve"> </w:t>
      </w:r>
      <w:r w:rsidRPr="001625F2">
        <w:rPr>
          <w:rFonts w:cstheme="minorHAnsi"/>
        </w:rPr>
        <w:t>uwag zgłoszonych w trakcie opiniowania do projektu wraz ze stano</w:t>
      </w:r>
      <w:r w:rsidR="009877FA">
        <w:rPr>
          <w:rFonts w:cstheme="minorHAnsi"/>
        </w:rPr>
        <w:t>wiskiem Ministerstwa Cyfryzacji</w:t>
      </w:r>
    </w:p>
    <w:p w:rsidR="00FE69BF" w:rsidRPr="001625F2" w:rsidRDefault="00BE0CA7" w:rsidP="00AB27E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cstheme="minorHAnsi"/>
        </w:rPr>
      </w:pPr>
      <w:r w:rsidRPr="001625F2">
        <w:rPr>
          <w:rFonts w:cstheme="minorHAnsi"/>
        </w:rPr>
        <w:t xml:space="preserve">Zestawienie </w:t>
      </w:r>
      <w:r w:rsidR="00404C75">
        <w:rPr>
          <w:rFonts w:cstheme="minorHAnsi"/>
        </w:rPr>
        <w:t>wszystkich</w:t>
      </w:r>
      <w:r w:rsidR="00404C75" w:rsidRPr="001625F2">
        <w:rPr>
          <w:rFonts w:cstheme="minorHAnsi"/>
        </w:rPr>
        <w:t xml:space="preserve"> </w:t>
      </w:r>
      <w:r w:rsidRPr="001625F2">
        <w:rPr>
          <w:rFonts w:cstheme="minorHAnsi"/>
        </w:rPr>
        <w:t>uwag zgłoszonych w trakcie</w:t>
      </w:r>
      <w:r w:rsidR="00FE69BF" w:rsidRPr="001625F2">
        <w:rPr>
          <w:rFonts w:cstheme="minorHAnsi"/>
        </w:rPr>
        <w:t xml:space="preserve"> konsultacji publicznych do projektu wraz ze stano</w:t>
      </w:r>
      <w:r w:rsidR="009877FA">
        <w:rPr>
          <w:rFonts w:cstheme="minorHAnsi"/>
        </w:rPr>
        <w:t>wiskiem Ministerstwa Cyfryzacji</w:t>
      </w:r>
    </w:p>
    <w:p w:rsidR="00FE69BF" w:rsidRPr="001625F2" w:rsidRDefault="00FE69BF" w:rsidP="00AB27E9">
      <w:pPr>
        <w:spacing w:after="0" w:line="276" w:lineRule="auto"/>
        <w:ind w:left="284" w:hanging="284"/>
        <w:jc w:val="both"/>
        <w:rPr>
          <w:rFonts w:cstheme="minorHAnsi"/>
        </w:rPr>
      </w:pPr>
    </w:p>
    <w:p w:rsidR="00D54180" w:rsidRPr="001625F2" w:rsidRDefault="00D54180" w:rsidP="000E0437">
      <w:pPr>
        <w:spacing w:line="276" w:lineRule="auto"/>
        <w:rPr>
          <w:rFonts w:cstheme="minorHAnsi"/>
        </w:rPr>
      </w:pPr>
    </w:p>
    <w:sectPr w:rsidR="00D54180" w:rsidRPr="001625F2" w:rsidSect="00AB27E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01E" w:rsidRDefault="00CC301E" w:rsidP="00AE1B63">
      <w:pPr>
        <w:spacing w:after="0" w:line="240" w:lineRule="auto"/>
      </w:pPr>
      <w:r>
        <w:separator/>
      </w:r>
    </w:p>
  </w:endnote>
  <w:endnote w:type="continuationSeparator" w:id="0">
    <w:p w:rsidR="00CC301E" w:rsidRDefault="00CC301E" w:rsidP="00AE1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01E" w:rsidRDefault="00CC301E" w:rsidP="00AE1B63">
      <w:pPr>
        <w:spacing w:after="0" w:line="240" w:lineRule="auto"/>
      </w:pPr>
      <w:r>
        <w:separator/>
      </w:r>
    </w:p>
  </w:footnote>
  <w:footnote w:type="continuationSeparator" w:id="0">
    <w:p w:rsidR="00CC301E" w:rsidRDefault="00CC301E" w:rsidP="00AE1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66A2"/>
    <w:multiLevelType w:val="hybridMultilevel"/>
    <w:tmpl w:val="51CC7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32533"/>
    <w:multiLevelType w:val="multilevel"/>
    <w:tmpl w:val="A8C8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BA6B7F"/>
    <w:multiLevelType w:val="hybridMultilevel"/>
    <w:tmpl w:val="8E6C38C8"/>
    <w:lvl w:ilvl="0" w:tplc="80605376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B3DC2"/>
    <w:multiLevelType w:val="hybridMultilevel"/>
    <w:tmpl w:val="31002F3A"/>
    <w:lvl w:ilvl="0" w:tplc="80605376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E6E6C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989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828652">
      <w:start w:val="1"/>
      <w:numFmt w:val="bullet"/>
      <w:lvlText w:val="•"/>
      <w:lvlJc w:val="left"/>
      <w:pPr>
        <w:ind w:left="1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7C3712">
      <w:start w:val="1"/>
      <w:numFmt w:val="bullet"/>
      <w:lvlText w:val="o"/>
      <w:lvlJc w:val="left"/>
      <w:pPr>
        <w:ind w:left="21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30E4DE">
      <w:start w:val="1"/>
      <w:numFmt w:val="bullet"/>
      <w:lvlText w:val="▪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5482D2">
      <w:start w:val="1"/>
      <w:numFmt w:val="bullet"/>
      <w:lvlText w:val="•"/>
      <w:lvlJc w:val="left"/>
      <w:pPr>
        <w:ind w:left="35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3058BC">
      <w:start w:val="1"/>
      <w:numFmt w:val="bullet"/>
      <w:lvlText w:val="o"/>
      <w:lvlJc w:val="left"/>
      <w:pPr>
        <w:ind w:left="43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DCCF84">
      <w:start w:val="1"/>
      <w:numFmt w:val="bullet"/>
      <w:lvlText w:val="▪"/>
      <w:lvlJc w:val="left"/>
      <w:pPr>
        <w:ind w:left="50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023E49"/>
    <w:multiLevelType w:val="multilevel"/>
    <w:tmpl w:val="6FB01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BB05C8"/>
    <w:multiLevelType w:val="hybridMultilevel"/>
    <w:tmpl w:val="D3AC1FC2"/>
    <w:lvl w:ilvl="0" w:tplc="9BE4FEA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26A1E">
      <w:start w:val="1"/>
      <w:numFmt w:val="bullet"/>
      <w:lvlText w:val=""/>
      <w:lvlJc w:val="left"/>
      <w:pPr>
        <w:ind w:left="9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8EEBC8">
      <w:start w:val="1"/>
      <w:numFmt w:val="bullet"/>
      <w:lvlText w:val="▪"/>
      <w:lvlJc w:val="left"/>
      <w:pPr>
        <w:ind w:left="1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12F2DE">
      <w:start w:val="1"/>
      <w:numFmt w:val="bullet"/>
      <w:lvlText w:val="•"/>
      <w:lvlJc w:val="left"/>
      <w:pPr>
        <w:ind w:left="2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C883D0">
      <w:start w:val="1"/>
      <w:numFmt w:val="bullet"/>
      <w:lvlText w:val="o"/>
      <w:lvlJc w:val="left"/>
      <w:pPr>
        <w:ind w:left="2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ACC34E">
      <w:start w:val="1"/>
      <w:numFmt w:val="bullet"/>
      <w:lvlText w:val="▪"/>
      <w:lvlJc w:val="left"/>
      <w:pPr>
        <w:ind w:left="3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A9858">
      <w:start w:val="1"/>
      <w:numFmt w:val="bullet"/>
      <w:lvlText w:val="•"/>
      <w:lvlJc w:val="left"/>
      <w:pPr>
        <w:ind w:left="4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E87CDE">
      <w:start w:val="1"/>
      <w:numFmt w:val="bullet"/>
      <w:lvlText w:val="o"/>
      <w:lvlJc w:val="left"/>
      <w:pPr>
        <w:ind w:left="50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0C9678">
      <w:start w:val="1"/>
      <w:numFmt w:val="bullet"/>
      <w:lvlText w:val="▪"/>
      <w:lvlJc w:val="left"/>
      <w:pPr>
        <w:ind w:left="57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3E6911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04233"/>
    <w:multiLevelType w:val="hybridMultilevel"/>
    <w:tmpl w:val="6D8E7C6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9A2F98"/>
    <w:multiLevelType w:val="hybridMultilevel"/>
    <w:tmpl w:val="166A2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D0488"/>
    <w:multiLevelType w:val="hybridMultilevel"/>
    <w:tmpl w:val="251A9892"/>
    <w:lvl w:ilvl="0" w:tplc="AD840B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540E1C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A6DC6C">
      <w:start w:val="1"/>
      <w:numFmt w:val="bullet"/>
      <w:lvlRestart w:val="0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502D6E">
      <w:start w:val="1"/>
      <w:numFmt w:val="bullet"/>
      <w:lvlText w:val="•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2A378">
      <w:start w:val="1"/>
      <w:numFmt w:val="bullet"/>
      <w:lvlText w:val="o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52ED0A">
      <w:start w:val="1"/>
      <w:numFmt w:val="bullet"/>
      <w:lvlText w:val="▪"/>
      <w:lvlJc w:val="left"/>
      <w:pPr>
        <w:ind w:left="2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FCB194">
      <w:start w:val="1"/>
      <w:numFmt w:val="bullet"/>
      <w:lvlText w:val="•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D276D4">
      <w:start w:val="1"/>
      <w:numFmt w:val="bullet"/>
      <w:lvlText w:val="o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C0160E">
      <w:start w:val="1"/>
      <w:numFmt w:val="bullet"/>
      <w:lvlText w:val="▪"/>
      <w:lvlJc w:val="left"/>
      <w:pPr>
        <w:ind w:left="5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036D4C"/>
    <w:multiLevelType w:val="hybridMultilevel"/>
    <w:tmpl w:val="7AA8019C"/>
    <w:lvl w:ilvl="0" w:tplc="80605376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F34BC"/>
    <w:multiLevelType w:val="hybridMultilevel"/>
    <w:tmpl w:val="B3C07792"/>
    <w:lvl w:ilvl="0" w:tplc="BE1249E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24D06A">
      <w:start w:val="23"/>
      <w:numFmt w:val="upperLetter"/>
      <w:lvlText w:val="%2"/>
      <w:lvlJc w:val="left"/>
      <w:pPr>
        <w:ind w:left="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00A71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28B8E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845D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F4E58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BAEB9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A996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B6B03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BA2A3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852A6"/>
    <w:multiLevelType w:val="hybridMultilevel"/>
    <w:tmpl w:val="C79A0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02728"/>
    <w:multiLevelType w:val="hybridMultilevel"/>
    <w:tmpl w:val="CF78B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A21CA"/>
    <w:multiLevelType w:val="hybridMultilevel"/>
    <w:tmpl w:val="59661C62"/>
    <w:lvl w:ilvl="0" w:tplc="E6F6261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4102A56"/>
    <w:multiLevelType w:val="hybridMultilevel"/>
    <w:tmpl w:val="5840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F46AA"/>
    <w:multiLevelType w:val="hybridMultilevel"/>
    <w:tmpl w:val="4FF6E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765BB"/>
    <w:multiLevelType w:val="multilevel"/>
    <w:tmpl w:val="C346F950"/>
    <w:styleLink w:val="mojalist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72737BC3"/>
    <w:multiLevelType w:val="multilevel"/>
    <w:tmpl w:val="071E4A5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BE3969"/>
    <w:multiLevelType w:val="hybridMultilevel"/>
    <w:tmpl w:val="86DAB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92C84"/>
    <w:multiLevelType w:val="hybridMultilevel"/>
    <w:tmpl w:val="058E7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61FA4"/>
    <w:multiLevelType w:val="multilevel"/>
    <w:tmpl w:val="41C0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9"/>
  </w:num>
  <w:num w:numId="3">
    <w:abstractNumId w:val="7"/>
  </w:num>
  <w:num w:numId="4">
    <w:abstractNumId w:val="13"/>
  </w:num>
  <w:num w:numId="5">
    <w:abstractNumId w:val="6"/>
  </w:num>
  <w:num w:numId="6">
    <w:abstractNumId w:val="12"/>
  </w:num>
  <w:num w:numId="7">
    <w:abstractNumId w:val="16"/>
  </w:num>
  <w:num w:numId="8">
    <w:abstractNumId w:val="20"/>
  </w:num>
  <w:num w:numId="9">
    <w:abstractNumId w:val="21"/>
  </w:num>
  <w:num w:numId="10">
    <w:abstractNumId w:val="3"/>
  </w:num>
  <w:num w:numId="11">
    <w:abstractNumId w:val="10"/>
  </w:num>
  <w:num w:numId="12">
    <w:abstractNumId w:val="2"/>
  </w:num>
  <w:num w:numId="13">
    <w:abstractNumId w:val="8"/>
  </w:num>
  <w:num w:numId="14">
    <w:abstractNumId w:val="0"/>
  </w:num>
  <w:num w:numId="15">
    <w:abstractNumId w:val="9"/>
  </w:num>
  <w:num w:numId="16">
    <w:abstractNumId w:val="14"/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"/>
  </w:num>
  <w:num w:numId="20">
    <w:abstractNumId w:val="17"/>
  </w:num>
  <w:num w:numId="21">
    <w:abstractNumId w:val="11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4DC"/>
    <w:rsid w:val="000143F6"/>
    <w:rsid w:val="000620C0"/>
    <w:rsid w:val="00074DFE"/>
    <w:rsid w:val="000E0437"/>
    <w:rsid w:val="001625F2"/>
    <w:rsid w:val="00193B46"/>
    <w:rsid w:val="001D142C"/>
    <w:rsid w:val="001F5F39"/>
    <w:rsid w:val="00215FB1"/>
    <w:rsid w:val="002A6432"/>
    <w:rsid w:val="00346F98"/>
    <w:rsid w:val="003828D6"/>
    <w:rsid w:val="00392A49"/>
    <w:rsid w:val="00404C75"/>
    <w:rsid w:val="004467C6"/>
    <w:rsid w:val="0045645D"/>
    <w:rsid w:val="004734A0"/>
    <w:rsid w:val="004A3A6C"/>
    <w:rsid w:val="004F08FE"/>
    <w:rsid w:val="005207F8"/>
    <w:rsid w:val="00547794"/>
    <w:rsid w:val="005E3AAF"/>
    <w:rsid w:val="00621933"/>
    <w:rsid w:val="006B2FD9"/>
    <w:rsid w:val="007167E6"/>
    <w:rsid w:val="00786C51"/>
    <w:rsid w:val="007C21BE"/>
    <w:rsid w:val="007D28DE"/>
    <w:rsid w:val="007F5399"/>
    <w:rsid w:val="00822FAE"/>
    <w:rsid w:val="00875AF3"/>
    <w:rsid w:val="00896588"/>
    <w:rsid w:val="008A1667"/>
    <w:rsid w:val="009877FA"/>
    <w:rsid w:val="009A40F3"/>
    <w:rsid w:val="009B555F"/>
    <w:rsid w:val="009D306A"/>
    <w:rsid w:val="00A17025"/>
    <w:rsid w:val="00A25EFD"/>
    <w:rsid w:val="00AA00BC"/>
    <w:rsid w:val="00AA5948"/>
    <w:rsid w:val="00AB27E9"/>
    <w:rsid w:val="00AE1B63"/>
    <w:rsid w:val="00AE6422"/>
    <w:rsid w:val="00AF7970"/>
    <w:rsid w:val="00B2074F"/>
    <w:rsid w:val="00B2741E"/>
    <w:rsid w:val="00B84BF3"/>
    <w:rsid w:val="00B9352E"/>
    <w:rsid w:val="00BE0CA7"/>
    <w:rsid w:val="00C545CC"/>
    <w:rsid w:val="00C6700C"/>
    <w:rsid w:val="00C767A7"/>
    <w:rsid w:val="00CC301E"/>
    <w:rsid w:val="00D4181D"/>
    <w:rsid w:val="00D455DB"/>
    <w:rsid w:val="00D54180"/>
    <w:rsid w:val="00D952B0"/>
    <w:rsid w:val="00DB5417"/>
    <w:rsid w:val="00DD2025"/>
    <w:rsid w:val="00DD6B9F"/>
    <w:rsid w:val="00DF2519"/>
    <w:rsid w:val="00E02F29"/>
    <w:rsid w:val="00E157CF"/>
    <w:rsid w:val="00E44DEA"/>
    <w:rsid w:val="00E643E2"/>
    <w:rsid w:val="00E70982"/>
    <w:rsid w:val="00ED1507"/>
    <w:rsid w:val="00ED34DC"/>
    <w:rsid w:val="00F0521E"/>
    <w:rsid w:val="00F551D3"/>
    <w:rsid w:val="00F633B0"/>
    <w:rsid w:val="00F85EAF"/>
    <w:rsid w:val="00F945B4"/>
    <w:rsid w:val="00FC38B7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61150-77AB-4DBA-86CC-1CB6435D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9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alista">
    <w:name w:val="moja lista"/>
    <w:rsid w:val="00074DFE"/>
    <w:pPr>
      <w:numPr>
        <w:numId w:val="1"/>
      </w:numPr>
    </w:pPr>
  </w:style>
  <w:style w:type="paragraph" w:styleId="Bezodstpw">
    <w:name w:val="No Spacing"/>
    <w:uiPriority w:val="1"/>
    <w:qFormat/>
    <w:rsid w:val="00FE69B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C21B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2741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1B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1B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1B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zip@mc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Bis-Płaza Katarzyna</cp:lastModifiedBy>
  <cp:revision>2</cp:revision>
  <dcterms:created xsi:type="dcterms:W3CDTF">2019-06-28T10:28:00Z</dcterms:created>
  <dcterms:modified xsi:type="dcterms:W3CDTF">2019-06-28T10:28:00Z</dcterms:modified>
</cp:coreProperties>
</file>